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51" w:rsidRDefault="000C3F51" w:rsidP="000C3F51"/>
    <w:p w:rsidR="004B628B" w:rsidRDefault="004B628B" w:rsidP="000C3F51"/>
    <w:p w:rsidR="00EF5E09" w:rsidRDefault="00EF5E09" w:rsidP="00EF5E09"/>
    <w:p w:rsidR="00EF5E09" w:rsidRPr="003053D3" w:rsidRDefault="00EF5E09" w:rsidP="00EF5E09">
      <w:pPr>
        <w:rPr>
          <w:b/>
        </w:rPr>
      </w:pPr>
      <w:r w:rsidRPr="003053D3">
        <w:rPr>
          <w:b/>
        </w:rPr>
        <w:t>Modello Verbale Scrutinio Finale Classe 5°</w:t>
      </w:r>
      <w:r>
        <w:rPr>
          <w:b/>
        </w:rPr>
        <w:t>Sez.</w:t>
      </w:r>
    </w:p>
    <w:p w:rsidR="00EF5E09" w:rsidRDefault="00EF5E09" w:rsidP="00EF5E09"/>
    <w:p w:rsidR="00EF5E09" w:rsidRDefault="00EF5E09" w:rsidP="00EF5E09"/>
    <w:p w:rsidR="00EF5E09" w:rsidRDefault="00EF5E09" w:rsidP="00EF5E09"/>
    <w:p w:rsidR="00EF5E09" w:rsidRDefault="00EF5E09" w:rsidP="00EF5E09">
      <w:proofErr w:type="spellStart"/>
      <w:r>
        <w:t>Odg</w:t>
      </w:r>
      <w:proofErr w:type="spellEnd"/>
      <w:r>
        <w:t>: Operazioni di scrutinio finale relative al corrente anno scolastico</w:t>
      </w:r>
    </w:p>
    <w:p w:rsidR="00EF5E09" w:rsidRDefault="00EF5E09" w:rsidP="00EF5E09"/>
    <w:p w:rsidR="00EF5E09" w:rsidRDefault="00EF5E09" w:rsidP="00AA33FB">
      <w:pPr>
        <w:jc w:val="both"/>
      </w:pPr>
    </w:p>
    <w:p w:rsidR="00EF5E09" w:rsidRDefault="00EF5E09" w:rsidP="00AA33FB">
      <w:pPr>
        <w:jc w:val="both"/>
      </w:pPr>
      <w:r>
        <w:t xml:space="preserve">Ad apertura dei lavori, il Dirigente Scolastico richiama brevemente la normativa relativa alla valutazione finale, nonché i principi e i criteri deliberati e indicati nel POF. Ricorda, inoltre, che quei criteri sono riferimento essenziale per la formulazione del giudizio di scrutinio finale ai sensi dell’O.M. n. 90/2000; ribadisce le disposizioni le disposizioni stabilite dalle </w:t>
      </w:r>
      <w:proofErr w:type="spellStart"/>
      <w:r>
        <w:t>O.M.n</w:t>
      </w:r>
      <w:proofErr w:type="spellEnd"/>
      <w:r>
        <w:t xml:space="preserve">.80/2007, O.M. n.92/2007 , O.M. n.40/2009, nonché dal DPR 122 del 22 giugno 2009, dalla N.M. </w:t>
      </w:r>
      <w:proofErr w:type="spellStart"/>
      <w:r>
        <w:t>prot</w:t>
      </w:r>
      <w:proofErr w:type="spellEnd"/>
      <w:r>
        <w:t>.3320 del 9/11/2010 e dalla C.M. n.20 del 4/3/2011.</w:t>
      </w:r>
    </w:p>
    <w:p w:rsidR="00EF5E09" w:rsidRDefault="00EF5E09" w:rsidP="00AA33FB">
      <w:pPr>
        <w:jc w:val="both"/>
      </w:pPr>
      <w:r>
        <w:t xml:space="preserve">Dopo ampia  e articolata discussione, il Consiglio di classe formula un giudizio complessivo sulla classe, che qui sinteticamente si riporta: 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Frequenza (assidua, regolare, discontinua)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Indicatori di comportamento: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Impegno e partecipazione alle attività didattiche (fattive, seri, propositivi, superficiali, discontinui, passivi)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Rispetto delle regole (corretto, inadeguato)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Relazione con gli altri (collaborativa, passiva)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 xml:space="preserve">Considerazioni riguardo agli interventi di recupero e/o approfondimento effettuati nel 1° e 2° quadrimestre 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Partecipazione alle attività extracurriculari, progetti (PON e POF) con ricaduta positiva (o non) a livello sia formativo che didattico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Progressione (costante, lenta, discontinua)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Esiti finali (positivi, soddisfacenti, buoni, accettabili)</w:t>
      </w:r>
    </w:p>
    <w:p w:rsidR="00EF5E09" w:rsidRDefault="00EF5E09" w:rsidP="00EF5E09">
      <w:pPr>
        <w:pStyle w:val="Paragrafoelenco"/>
        <w:ind w:left="420"/>
      </w:pPr>
    </w:p>
    <w:p w:rsidR="00EF5E09" w:rsidRDefault="00EF5E09" w:rsidP="00EF5E09">
      <w:pPr>
        <w:pStyle w:val="Paragrafoelenco"/>
        <w:ind w:left="420"/>
      </w:pPr>
    </w:p>
    <w:p w:rsidR="00EF5E09" w:rsidRDefault="00EF5E09" w:rsidP="00EF5E09">
      <w:r>
        <w:t>Il Presidente, prima di procedere alle operazioni specifiche di scrutinio, richiama esplicitamente i criteri di valutazione d’Istituto, sia per quanto riguarda il voto di profitto nelle singole materie, sia per il voto di condotta (DPR 122 del 12 giugno 2009).</w:t>
      </w:r>
    </w:p>
    <w:p w:rsidR="00EF5E09" w:rsidRDefault="00EF5E09" w:rsidP="00EF5E09"/>
    <w:p w:rsidR="00EF5E09" w:rsidRDefault="00EF5E09" w:rsidP="00EF5E09">
      <w:r>
        <w:t>Il Consiglio di Classe, attentamente valutati i livelli di apprendimento raggiunti in termini di conoscenze, competenze e capacità, il comportamento, in termini di partecipazione e impegno, rispetto delle regole, relazione con gli altri (ai sensi del DPR 122 del 22 giugno 2009), delibera:</w:t>
      </w:r>
    </w:p>
    <w:p w:rsidR="00EF5E09" w:rsidRDefault="00EF5E09" w:rsidP="00EF5E09">
      <w:r>
        <w:tab/>
        <w:t>di ammettere al</w:t>
      </w:r>
      <w:r w:rsidR="003675E4">
        <w:t>l’Esame di Stato per l’</w:t>
      </w:r>
      <w:proofErr w:type="spellStart"/>
      <w:r w:rsidR="003675E4">
        <w:t>a.s.</w:t>
      </w:r>
      <w:proofErr w:type="spellEnd"/>
      <w:r w:rsidR="003675E4">
        <w:t xml:space="preserve"> 2012/13</w:t>
      </w:r>
      <w:r>
        <w:t xml:space="preserve"> all’unanimità (o a maggioranza):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  <w:r>
        <w:t>(cognome e nome dell’alunno)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</w:t>
      </w:r>
      <w:proofErr w:type="spellEnd"/>
      <w:r>
        <w:t xml:space="preserve">.... 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</w:p>
    <w:p w:rsidR="00EF5E09" w:rsidRDefault="00EF5E09" w:rsidP="00EF5E09"/>
    <w:p w:rsidR="00EF5E09" w:rsidRDefault="00EF5E09" w:rsidP="00EF5E09">
      <w:r>
        <w:t>Il Consiglio di Classe assegna a ciascuno studente il credito scolastico secondo la tabella A del DM 42/07, che viene assegnato in base: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lastRenderedPageBreak/>
        <w:t>Alla media aritmetica dei voti scrutinati in tutte le materie, compreso il comportamento ai sensi del DPR 122 del 12 giugno 2009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Ad eventuali crediti formativi, debitamente certificati ai sensi del DPR 23 luglio 1998, n.323 e DM 10 febbraio 1999, n. 34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Ai criteri stabiliti dal Collegio Docenti</w:t>
      </w:r>
    </w:p>
    <w:p w:rsidR="00EF5E09" w:rsidRDefault="00EF5E09" w:rsidP="00EF5E09">
      <w:pPr>
        <w:pStyle w:val="Paragrafoelenco"/>
        <w:ind w:left="780"/>
      </w:pPr>
    </w:p>
    <w:p w:rsidR="00EF5E09" w:rsidRDefault="00EF5E09" w:rsidP="00EF5E09">
      <w:pPr>
        <w:pStyle w:val="Paragrafoelenco"/>
        <w:ind w:left="780"/>
      </w:pPr>
    </w:p>
    <w:p w:rsidR="00EF5E09" w:rsidRDefault="00EF5E09" w:rsidP="00EF5E09">
      <w:r>
        <w:t>Fatto ciò, il Consiglio di Classe si sofferma ad esaminare la posizione di quegli alunni con insufficienze e/o mediocrità ancora più marcate in una o più materie, per verificare se vi siano elementi che consentano di esprimere un giudizio di ammissione ai sensi del DPR 122 del 12 giugno 2009.</w:t>
      </w:r>
    </w:p>
    <w:p w:rsidR="00EF5E09" w:rsidRDefault="00EF5E09" w:rsidP="00EF5E09">
      <w:r>
        <w:t>Dopo una nuova puntuale e ponderata analisi di tutti gli elementi di valutazione in proprio possesso, si delibera:</w:t>
      </w:r>
    </w:p>
    <w:p w:rsidR="00EF5E09" w:rsidRDefault="00EF5E09" w:rsidP="00EF5E09">
      <w:pPr>
        <w:ind w:left="705"/>
      </w:pPr>
      <w:r>
        <w:t>la non am</w:t>
      </w:r>
      <w:r w:rsidR="003675E4">
        <w:t>missione all’esame di stato 2012/13</w:t>
      </w:r>
      <w:r>
        <w:t xml:space="preserve"> all’unanimità ( o a maggioranza) dei seguenti alunni:</w:t>
      </w:r>
    </w:p>
    <w:p w:rsidR="00EF5E09" w:rsidRDefault="00EF5E09" w:rsidP="00EF5E09">
      <w:pPr>
        <w:ind w:left="705"/>
      </w:pPr>
      <w:r>
        <w:t>1……………………. ( cognome e nome dell’alunno)</w:t>
      </w:r>
    </w:p>
    <w:p w:rsidR="00EF5E09" w:rsidRDefault="00EF5E09" w:rsidP="00EF5E09">
      <w:pPr>
        <w:ind w:left="705"/>
      </w:pPr>
      <w:r>
        <w:t>2……………………</w:t>
      </w:r>
    </w:p>
    <w:p w:rsidR="00EF5E09" w:rsidRDefault="00EF5E09" w:rsidP="00EF5E09">
      <w:pPr>
        <w:ind w:left="705"/>
      </w:pPr>
      <w:r>
        <w:t>3……………………</w:t>
      </w:r>
    </w:p>
    <w:p w:rsidR="00EF5E09" w:rsidRDefault="00EF5E09" w:rsidP="00EF5E09">
      <w:pPr>
        <w:ind w:left="705"/>
      </w:pPr>
      <w:r>
        <w:t>(NB scrivere giudizio dettagliato e motivato di non ammissione)</w:t>
      </w:r>
    </w:p>
    <w:p w:rsidR="00EF5E09" w:rsidRDefault="00EF5E09" w:rsidP="00EF5E09">
      <w:pPr>
        <w:ind w:left="705"/>
      </w:pPr>
    </w:p>
    <w:p w:rsidR="00EF5E09" w:rsidRDefault="00EF5E09" w:rsidP="00EF5E09">
      <w:r>
        <w:t>La valutazione finale di ammissione o non ammissione all’Esame di Stato, le assenze, i voti sintetici per ciascuna materia e il voto di condotta, ratificati all’unanimità ( o a maggioranza) del Consiglio, vengono riportati nel prospetto sintetico dei voti, per permettere contestualmente la trascrizione sul registro generale dei voti, sul tabellone da esporre e sulle pagelle.</w:t>
      </w:r>
    </w:p>
    <w:p w:rsidR="00EF5E09" w:rsidRDefault="00EF5E09" w:rsidP="00EF5E09"/>
    <w:p w:rsidR="00EF5E09" w:rsidRDefault="00EF5E09" w:rsidP="00EF5E09">
      <w:r>
        <w:t>Sono infine compilate le schede per ogni candidato contenenti il giudizio di ammissione all’Esame di Stato come deliberato dal Collegio dei Docenti.</w:t>
      </w:r>
    </w:p>
    <w:p w:rsidR="00EF5E09" w:rsidRDefault="00EF5E09" w:rsidP="00EF5E09">
      <w:r>
        <w:t>I docenti appongono la propria firma sulla scheda del registro generale dei voti.</w:t>
      </w:r>
    </w:p>
    <w:p w:rsidR="00EF5E09" w:rsidRDefault="00EF5E09" w:rsidP="00EF5E09"/>
    <w:p w:rsidR="00EF5E09" w:rsidRDefault="00EF5E09" w:rsidP="00EF5E09">
      <w:r>
        <w:t>(per i non ammessi)</w:t>
      </w:r>
    </w:p>
    <w:p w:rsidR="00EF5E09" w:rsidRDefault="00EF5E09" w:rsidP="00EF5E09">
      <w:r>
        <w:t>Il coordinatore di classe redige la comunicazione di “non ammissione all’Esame di Stato” contenente nelle diverse materie, le motivazioni di non ammissione, le assenze e il voto di condotta.</w:t>
      </w: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Pr="00471A23" w:rsidRDefault="00EF5E09" w:rsidP="00EF5E09">
      <w:pPr>
        <w:jc w:val="center"/>
        <w:rPr>
          <w:b/>
          <w:szCs w:val="28"/>
        </w:rPr>
      </w:pPr>
    </w:p>
    <w:p w:rsidR="00EF5E09" w:rsidRDefault="00EF5E09" w:rsidP="00EF5E09"/>
    <w:p w:rsidR="00EF5E09" w:rsidRDefault="00EF5E09" w:rsidP="00EF5E09"/>
    <w:p w:rsidR="00EF5E09" w:rsidRDefault="00EF5E09" w:rsidP="00EF5E09"/>
    <w:p w:rsidR="00EF5E09" w:rsidRPr="003053D3" w:rsidRDefault="00EF5E09" w:rsidP="00EF5E09">
      <w:pPr>
        <w:rPr>
          <w:b/>
        </w:rPr>
      </w:pPr>
      <w:r w:rsidRPr="003053D3">
        <w:rPr>
          <w:b/>
        </w:rPr>
        <w:t>Modello Ve</w:t>
      </w:r>
      <w:r>
        <w:rPr>
          <w:b/>
        </w:rPr>
        <w:t>rbale Scrutinio Finale Classe Intermedie</w:t>
      </w:r>
    </w:p>
    <w:p w:rsidR="00EF5E09" w:rsidRDefault="00EF5E09" w:rsidP="00EF5E09"/>
    <w:p w:rsidR="00EF5E09" w:rsidRDefault="00EF5E09" w:rsidP="00EF5E09"/>
    <w:p w:rsidR="00EF5E09" w:rsidRDefault="00EF5E09" w:rsidP="00EF5E09"/>
    <w:p w:rsidR="00EF5E09" w:rsidRDefault="00EF5E09" w:rsidP="00EF5E09">
      <w:proofErr w:type="spellStart"/>
      <w:r>
        <w:t>Odg</w:t>
      </w:r>
      <w:proofErr w:type="spellEnd"/>
      <w:r>
        <w:t>: Operazioni di scrutinio finale relative al corrente anno scolastico</w:t>
      </w:r>
    </w:p>
    <w:p w:rsidR="00EF5E09" w:rsidRDefault="00EF5E09" w:rsidP="00EF5E09"/>
    <w:p w:rsidR="00EF5E09" w:rsidRDefault="00EF5E09" w:rsidP="00EF5E09"/>
    <w:p w:rsidR="00EF5E09" w:rsidRDefault="00EF5E09" w:rsidP="00EF5E09">
      <w:r>
        <w:t xml:space="preserve">Ad apertura dei lavori, il Dirigente Scolastico richiama brevemente la normativa relativa alla valutazione finale, nonché i principi e i criteri deliberati e indicati nel POF. Ricorda, inoltre, che quei criteri sono riferimento essenziale per la formulazione del giudizio di scrutinio finale ai sensi dell’O.M. n. 90/2000; ribadisce le disposizioni le disposizioni stabilite dalle </w:t>
      </w:r>
      <w:proofErr w:type="spellStart"/>
      <w:r>
        <w:t>O.M.n</w:t>
      </w:r>
      <w:proofErr w:type="spellEnd"/>
      <w:r>
        <w:t xml:space="preserve">.80/2007, O.M. n.92/2007 , O.M. n.40/2009, nonché dal DPR 122 del 22 giugno 2009, dalla N.M. </w:t>
      </w:r>
      <w:proofErr w:type="spellStart"/>
      <w:r>
        <w:t>prot</w:t>
      </w:r>
      <w:proofErr w:type="spellEnd"/>
      <w:r>
        <w:t>.3320 del 9/11/2010 e dalla C.M. n.20 del 4/3/2011.</w:t>
      </w:r>
    </w:p>
    <w:p w:rsidR="00EF5E09" w:rsidRDefault="00EF5E09" w:rsidP="00EF5E09">
      <w:r>
        <w:t xml:space="preserve">Dopo ampia  e articolata discussione, il Consiglio di classe formula un giudizio complessivo sulla classe, che qui sinteticamente si riporta: 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Frequenza (assidua, regolare, discontinua)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Indicatori di comportamento: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Impegno e partecipazione alle attività didattiche (fattive, seri, propositivi, superficiali, discontinui, passivi)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Rispetto delle regole (corretto, inadeguato)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Relazione con gli altri (collaborativa, passiva)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 xml:space="preserve">Considerazioni riguardo agli interventi di recupero e/o approfondimento effettuati nel 1° e 2° quadrimestre 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Partecipazione alle attività extracurriculari, progetti (PON e POF) con ricaduta positiva (o non) a livello sia formativo che didattico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Progressione (costante, lenta, discontinua)</w:t>
      </w:r>
    </w:p>
    <w:p w:rsidR="00EF5E09" w:rsidRDefault="00EF5E09" w:rsidP="00EF5E09">
      <w:pPr>
        <w:pStyle w:val="Paragrafoelenco"/>
        <w:numPr>
          <w:ilvl w:val="0"/>
          <w:numId w:val="2"/>
        </w:numPr>
      </w:pPr>
      <w:r>
        <w:t>Esiti finali (positivi, soddisfacenti, buoni, accettabili)</w:t>
      </w:r>
    </w:p>
    <w:p w:rsidR="00EF5E09" w:rsidRDefault="00EF5E09" w:rsidP="00EF5E09">
      <w:pPr>
        <w:pStyle w:val="Paragrafoelenco"/>
        <w:ind w:left="420"/>
      </w:pPr>
    </w:p>
    <w:p w:rsidR="00EF5E09" w:rsidRDefault="00EF5E09" w:rsidP="00EF5E09">
      <w:pPr>
        <w:pStyle w:val="Paragrafoelenco"/>
        <w:ind w:left="420"/>
      </w:pPr>
    </w:p>
    <w:p w:rsidR="00EF5E09" w:rsidRDefault="00EF5E09" w:rsidP="00EF5E09">
      <w:r>
        <w:t>Il Presidente, prima di procedere alle operazioni specifiche di scrutinio, richiama esplicitamente i criteri di valutazione d’Istituto, sia per quanto riguarda il voto di profitto nelle singole materie, sia per il voto di condotta (DPR 122 del 12 giugno 2009).</w:t>
      </w:r>
    </w:p>
    <w:p w:rsidR="00EF5E09" w:rsidRDefault="00EF5E09" w:rsidP="00EF5E09"/>
    <w:p w:rsidR="00EF5E09" w:rsidRDefault="00EF5E09" w:rsidP="00EF5E09">
      <w:r>
        <w:t>Il Consiglio di Classe, attentamente valutati i livelli di apprendimento raggiunti in termini di conoscenze, competenze e capacità, il comportamento, in termini di partecipazione e impegno, rispetto delle regole, relazione con gli altri (ai sensi del DPR 122 del 22 giugno 2009), delibera:</w:t>
      </w:r>
    </w:p>
    <w:p w:rsidR="00EF5E09" w:rsidRDefault="00EF5E09" w:rsidP="00EF5E09">
      <w:r>
        <w:tab/>
        <w:t>di ammettere alla classe successiva all’unanimità (o a maggioranza):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  <w:r>
        <w:t>(cognome e nome dell’alunno)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</w:t>
      </w:r>
      <w:proofErr w:type="spellEnd"/>
      <w:r>
        <w:t xml:space="preserve">.... </w:t>
      </w:r>
    </w:p>
    <w:p w:rsidR="00EF5E09" w:rsidRDefault="00EF5E09" w:rsidP="00EF5E09">
      <w:pPr>
        <w:pStyle w:val="Paragrafoelenco"/>
        <w:numPr>
          <w:ilvl w:val="0"/>
          <w:numId w:val="4"/>
        </w:numPr>
      </w:pPr>
      <w:proofErr w:type="spellStart"/>
      <w:r>
        <w:t>………………………</w:t>
      </w:r>
      <w:proofErr w:type="spellEnd"/>
    </w:p>
    <w:p w:rsidR="00EF5E09" w:rsidRDefault="00EF5E09" w:rsidP="00EF5E09"/>
    <w:p w:rsidR="00EF5E09" w:rsidRDefault="00EF5E09" w:rsidP="00EF5E09"/>
    <w:p w:rsidR="00EF5E09" w:rsidRDefault="00EF5E09" w:rsidP="00EF5E09">
      <w:r>
        <w:lastRenderedPageBreak/>
        <w:t>(Solo per le classi del triennio)</w:t>
      </w:r>
    </w:p>
    <w:p w:rsidR="00EF5E09" w:rsidRDefault="00EF5E09" w:rsidP="00EF5E09"/>
    <w:p w:rsidR="00EF5E09" w:rsidRDefault="00EF5E09" w:rsidP="00EF5E09">
      <w:r>
        <w:t>Il Consiglio di Classe assegna a ciascuno studente il credito scolastico secondo la tabella A del DM 42/07, che viene assegnato in base: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Alla media aritmetica dei voti scrutinati in tutte le materie, compreso il comportamento ai sensi del DPR 122 del 12 giugno 2009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Ad eventuali crediti formativi, debitamente certificati ai sensi del DPR 23 luglio 1998, n.323 e DM 10 febbraio 1999, n. 34</w:t>
      </w:r>
    </w:p>
    <w:p w:rsidR="00EF5E09" w:rsidRDefault="00EF5E09" w:rsidP="00EF5E09">
      <w:pPr>
        <w:pStyle w:val="Paragrafoelenco"/>
        <w:numPr>
          <w:ilvl w:val="0"/>
          <w:numId w:val="3"/>
        </w:numPr>
      </w:pPr>
      <w:r>
        <w:t>Ai criteri stabiliti dal Collegio Docenti</w:t>
      </w:r>
    </w:p>
    <w:p w:rsidR="00EF5E09" w:rsidRDefault="00EF5E09" w:rsidP="00EF5E09">
      <w:pPr>
        <w:pStyle w:val="Paragrafoelenco"/>
        <w:ind w:left="780"/>
      </w:pPr>
    </w:p>
    <w:p w:rsidR="00EF5E09" w:rsidRDefault="00EF5E09" w:rsidP="00EF5E09">
      <w:r>
        <w:t>Il Consiglio di Classe  esamina la situazione degli alunni che presentano tre insufficienze gravi e delibera la sospensione di giudizio degli stessi:</w:t>
      </w:r>
    </w:p>
    <w:p w:rsidR="00EF5E09" w:rsidRDefault="00EF5E09" w:rsidP="00EF5E09">
      <w:r>
        <w:t>Alunni con giudizio sospeso</w:t>
      </w:r>
    </w:p>
    <w:p w:rsidR="00EF5E09" w:rsidRDefault="00EF5E09" w:rsidP="00EF5E09">
      <w:pPr>
        <w:ind w:firstLine="360"/>
      </w:pPr>
      <w:r>
        <w:t>Cognome e Nome</w:t>
      </w:r>
      <w:r>
        <w:tab/>
      </w:r>
      <w:r>
        <w:tab/>
      </w:r>
      <w:r>
        <w:tab/>
      </w:r>
      <w:r>
        <w:tab/>
      </w:r>
      <w:r>
        <w:tab/>
      </w:r>
      <w:r>
        <w:tab/>
        <w:t>Disciplina</w:t>
      </w:r>
      <w:r>
        <w:tab/>
      </w:r>
      <w:r>
        <w:tab/>
        <w:t>voto</w:t>
      </w:r>
    </w:p>
    <w:p w:rsidR="00EF5E09" w:rsidRDefault="00EF5E09" w:rsidP="00EF5E09"/>
    <w:p w:rsidR="00EF5E09" w:rsidRDefault="00EF5E09" w:rsidP="00EF5E09">
      <w:pPr>
        <w:pStyle w:val="Paragrafoelenco"/>
        <w:numPr>
          <w:ilvl w:val="0"/>
          <w:numId w:val="5"/>
        </w:numPr>
      </w:pPr>
      <w:r>
        <w:t>_________________                                             _________________________</w:t>
      </w:r>
    </w:p>
    <w:p w:rsidR="00EF5E09" w:rsidRDefault="00EF5E09" w:rsidP="00EF5E09">
      <w:pPr>
        <w:pStyle w:val="Paragrafoelenco"/>
        <w:numPr>
          <w:ilvl w:val="0"/>
          <w:numId w:val="5"/>
        </w:numPr>
      </w:pPr>
      <w:r>
        <w:t>_________________                                             _________________________</w:t>
      </w:r>
    </w:p>
    <w:p w:rsidR="00EF5E09" w:rsidRDefault="00EF5E09" w:rsidP="00EF5E09">
      <w:pPr>
        <w:pStyle w:val="Paragrafoelenco"/>
        <w:numPr>
          <w:ilvl w:val="0"/>
          <w:numId w:val="5"/>
        </w:numPr>
      </w:pPr>
      <w:r>
        <w:t>_________________                                             _________________________</w:t>
      </w:r>
    </w:p>
    <w:p w:rsidR="00EF5E09" w:rsidRDefault="00EF5E09" w:rsidP="00EF5E09">
      <w:pPr>
        <w:pStyle w:val="Paragrafoelenco"/>
      </w:pPr>
    </w:p>
    <w:p w:rsidR="00EF5E09" w:rsidRDefault="00EF5E09" w:rsidP="00EF5E09">
      <w:r>
        <w:t>Fatto ciò, il Consiglio di Classe si sofferma ad esaminare la posizione di quegli alunni con insufficienze e/o mediocrità ancora più marcate in una o più materie, per verificare se vi siano elementi che consentano di esprimere un giudizio di ammissione alla classe successiva ai sensi del DPR 122 del 12 giugno 2009.</w:t>
      </w:r>
    </w:p>
    <w:p w:rsidR="00EF5E09" w:rsidRDefault="00EF5E09" w:rsidP="00EF5E09">
      <w:r>
        <w:t>Dopo una nuova puntuale e ponderata analisi di tutti gli elementi di valutazione in proprio possesso, si delibera:</w:t>
      </w:r>
    </w:p>
    <w:p w:rsidR="00EF5E09" w:rsidRDefault="00EF5E09" w:rsidP="00EF5E09">
      <w:pPr>
        <w:ind w:left="705"/>
      </w:pPr>
      <w:r>
        <w:t>la non ammissione alla classe successiva  all’unanimità ( o a maggioranza) dei seguenti alunni:</w:t>
      </w:r>
    </w:p>
    <w:p w:rsidR="00EF5E09" w:rsidRDefault="00EF5E09" w:rsidP="00EF5E09">
      <w:pPr>
        <w:ind w:left="705"/>
      </w:pPr>
      <w:r>
        <w:t>1……………………. ( cognome e nome dell’alunno)</w:t>
      </w:r>
    </w:p>
    <w:p w:rsidR="00EF5E09" w:rsidRDefault="00EF5E09" w:rsidP="00EF5E09">
      <w:pPr>
        <w:ind w:left="705"/>
      </w:pPr>
      <w:r>
        <w:t>2……………………</w:t>
      </w:r>
    </w:p>
    <w:p w:rsidR="00EF5E09" w:rsidRDefault="00EF5E09" w:rsidP="00EF5E09">
      <w:pPr>
        <w:ind w:left="705"/>
      </w:pPr>
      <w:r>
        <w:t>3……………………</w:t>
      </w:r>
    </w:p>
    <w:p w:rsidR="00EF5E09" w:rsidRDefault="00EF5E09" w:rsidP="00EF5E09">
      <w:pPr>
        <w:ind w:left="705"/>
      </w:pPr>
      <w:r>
        <w:t>(NB scrivere giudizio dettagliato e motivato di non ammissione)</w:t>
      </w:r>
    </w:p>
    <w:p w:rsidR="00EF5E09" w:rsidRDefault="00EF5E09" w:rsidP="00EF5E09">
      <w:pPr>
        <w:ind w:left="705"/>
      </w:pPr>
    </w:p>
    <w:p w:rsidR="00EF5E09" w:rsidRDefault="00EF5E09" w:rsidP="00EF5E09">
      <w:r>
        <w:t>La valutazione finale di ammissione o non ammissione alla classe successiva, le assenze, i voti sintetici per ciascuna materia e il voto di condotta, ratificati all’unanimità ( o a maggioranza) del Consiglio, vengono riportati nel prospetto sintetico dei voti, per permettere contestualmente la trascrizione sul registro generale dei voti, sul tabellone da esporre e sulle pagelle.</w:t>
      </w:r>
    </w:p>
    <w:p w:rsidR="00EF5E09" w:rsidRDefault="00EF5E09" w:rsidP="00EF5E09"/>
    <w:p w:rsidR="00EF5E09" w:rsidRDefault="00EF5E09" w:rsidP="00EF5E09">
      <w:r>
        <w:t>Sono infine compilate le schede per ogni candidato contenenti il giudizio di ammissione all’Esame di Stato come deliberato dal Collegio dei Docenti.</w:t>
      </w:r>
    </w:p>
    <w:p w:rsidR="00EF5E09" w:rsidRDefault="00EF5E09" w:rsidP="00EF5E09">
      <w:r>
        <w:t>I docenti appongono la propria firma sulla scheda del registro generale dei voti.</w:t>
      </w:r>
    </w:p>
    <w:p w:rsidR="00EF5E09" w:rsidRDefault="00EF5E09" w:rsidP="00EF5E09"/>
    <w:p w:rsidR="00EF5E09" w:rsidRDefault="00EF5E09" w:rsidP="00EF5E09">
      <w:r>
        <w:t>(per i non ammessi)</w:t>
      </w:r>
    </w:p>
    <w:p w:rsidR="00EF5E09" w:rsidRDefault="00EF5E09" w:rsidP="00221E15">
      <w:r>
        <w:t>Il coordinatore di classe redige la comunicazione di “non ammissione all’anno scolastico successivo”  contenente nelle diverse materie, le motivazioni di non ammissione, le assenze e il voto di condotta.</w:t>
      </w: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EF5E09" w:rsidRDefault="00EF5E09" w:rsidP="00EF5E09">
      <w:pPr>
        <w:ind w:left="705"/>
      </w:pPr>
    </w:p>
    <w:p w:rsidR="00FF3349" w:rsidRDefault="00FF3349" w:rsidP="00EF5E09"/>
    <w:sectPr w:rsidR="00FF3349" w:rsidSect="00823270">
      <w:headerReference w:type="default" r:id="rId8"/>
      <w:pgSz w:w="11906" w:h="16838"/>
      <w:pgMar w:top="170" w:right="567" w:bottom="96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EC" w:rsidRDefault="002945EC" w:rsidP="00EC2FC8">
      <w:r>
        <w:separator/>
      </w:r>
    </w:p>
  </w:endnote>
  <w:endnote w:type="continuationSeparator" w:id="0">
    <w:p w:rsidR="002945EC" w:rsidRDefault="002945EC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EC" w:rsidRDefault="002945EC" w:rsidP="00EC2FC8">
      <w:r>
        <w:separator/>
      </w:r>
    </w:p>
  </w:footnote>
  <w:footnote w:type="continuationSeparator" w:id="0">
    <w:p w:rsidR="002945EC" w:rsidRDefault="002945EC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51" w:rsidRDefault="00305E25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 w:rsidRPr="00305E25">
      <w:rPr>
        <w:rFonts w:ascii="Tahoma" w:hAnsi="Tahoma"/>
        <w:b/>
        <w:noProof/>
        <w:sz w:val="28"/>
        <w:szCs w:val="28"/>
      </w:rPr>
      <w:pict>
        <v:group id="_x0000_s36865" editas="canvas" style="position:absolute;left:0;text-align:left;margin-left:-30.7pt;margin-top:-151pt;width:586.95pt;height:150.4pt;z-index:251686912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6866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36867" type="#_x0000_t75" style="position:absolute;left:6886;top:4032;width:1359;height:744">
            <v:imagedata r:id="rId1" o:title=""/>
          </v:shape>
          <v:shape id="_x0000_s36871" type="#_x0000_t75" style="position:absolute;left:7323;top:2148;width:922;height:800">
            <v:imagedata r:id="rId2" o:title=""/>
          </v:shape>
          <v:shape id="_x0000_s36870" type="#_x0000_t75" style="position:absolute;left:-1940;top:4095;width:1531;height:830">
            <v:imagedata r:id="rId3" o:title=""/>
          </v:shape>
          <v:shape id="_x0000_s36874" type="#_x0000_t75" style="position:absolute;left:-2400;top:3116;width:1025;height:673">
            <v:imagedata r:id="rId4" o:title=""/>
          </v:shape>
          <v:shape id="_x0000_s36876" type="#_x0000_t75" style="position:absolute;left:7523;top:2998;width:1392;height:893">
            <v:imagedata r:id="rId5" o:title=""/>
          </v:shape>
          <v:shape id="_x0000_s36877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0C3F51" w:rsidRDefault="000C3F51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0C3F51" w:rsidRDefault="000C3F51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</w:t>
    </w:r>
    <w:proofErr w:type="spellStart"/>
    <w:r>
      <w:rPr>
        <w:b/>
        <w:sz w:val="20"/>
        <w:szCs w:val="20"/>
      </w:rPr>
      <w:t>Casandrino</w:t>
    </w:r>
    <w:proofErr w:type="spellEnd"/>
    <w:r>
      <w:rPr>
        <w:b/>
        <w:sz w:val="20"/>
        <w:szCs w:val="20"/>
      </w:rPr>
      <w:t xml:space="preserve"> (NA)</w:t>
    </w:r>
  </w:p>
  <w:p w:rsidR="000C3F51" w:rsidRDefault="000C3F51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0C3F51" w:rsidRDefault="000C3F51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0C3F51" w:rsidRDefault="000C3F51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F66B7F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E5757C" w:rsidRDefault="00E5757C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E5757C" w:rsidRDefault="00E5757C" w:rsidP="00E5757C">
    <w:pPr>
      <w:jc w:val="center"/>
      <w:rPr>
        <w:rFonts w:ascii="Tahoma" w:hAnsi="Tahoma" w:cs="Tahoma"/>
        <w:b/>
        <w:sz w:val="18"/>
        <w:szCs w:val="18"/>
      </w:rPr>
    </w:pPr>
  </w:p>
  <w:p w:rsidR="00E5757C" w:rsidRPr="006F6627" w:rsidRDefault="00E5757C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06E"/>
    <w:multiLevelType w:val="hybridMultilevel"/>
    <w:tmpl w:val="F6CA2856"/>
    <w:lvl w:ilvl="0" w:tplc="C79415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214D3260"/>
    <w:multiLevelType w:val="hybridMultilevel"/>
    <w:tmpl w:val="0B66A19A"/>
    <w:lvl w:ilvl="0" w:tplc="A0428A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B1FDC"/>
    <w:multiLevelType w:val="hybridMultilevel"/>
    <w:tmpl w:val="9426E1EA"/>
    <w:lvl w:ilvl="0" w:tplc="D4BA660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9CB4FFC"/>
    <w:multiLevelType w:val="hybridMultilevel"/>
    <w:tmpl w:val="02A010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3687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/>
  <w:rsids>
    <w:rsidRoot w:val="00B04420"/>
    <w:rsid w:val="0004085B"/>
    <w:rsid w:val="00096B11"/>
    <w:rsid w:val="0009771F"/>
    <w:rsid w:val="000C3F51"/>
    <w:rsid w:val="000C7C09"/>
    <w:rsid w:val="000D0FEB"/>
    <w:rsid w:val="000F3F18"/>
    <w:rsid w:val="00101FD6"/>
    <w:rsid w:val="00135290"/>
    <w:rsid w:val="00141C83"/>
    <w:rsid w:val="00196546"/>
    <w:rsid w:val="00221E15"/>
    <w:rsid w:val="00255007"/>
    <w:rsid w:val="002945EC"/>
    <w:rsid w:val="002C094B"/>
    <w:rsid w:val="002E44F6"/>
    <w:rsid w:val="00305E25"/>
    <w:rsid w:val="00332888"/>
    <w:rsid w:val="00362866"/>
    <w:rsid w:val="00364CC7"/>
    <w:rsid w:val="0036566B"/>
    <w:rsid w:val="003675E4"/>
    <w:rsid w:val="0037208F"/>
    <w:rsid w:val="00386A9C"/>
    <w:rsid w:val="003A6E00"/>
    <w:rsid w:val="003B504A"/>
    <w:rsid w:val="003C0466"/>
    <w:rsid w:val="003C5818"/>
    <w:rsid w:val="003D1369"/>
    <w:rsid w:val="003F1EC2"/>
    <w:rsid w:val="00402BF1"/>
    <w:rsid w:val="004059D4"/>
    <w:rsid w:val="0043571E"/>
    <w:rsid w:val="00443B94"/>
    <w:rsid w:val="0044742D"/>
    <w:rsid w:val="00447EA4"/>
    <w:rsid w:val="0045548C"/>
    <w:rsid w:val="00471BE7"/>
    <w:rsid w:val="00480DBA"/>
    <w:rsid w:val="004926A8"/>
    <w:rsid w:val="004965DF"/>
    <w:rsid w:val="004B48FE"/>
    <w:rsid w:val="004B628B"/>
    <w:rsid w:val="004C4F99"/>
    <w:rsid w:val="00500D0A"/>
    <w:rsid w:val="005160EB"/>
    <w:rsid w:val="0052684E"/>
    <w:rsid w:val="005B1C21"/>
    <w:rsid w:val="005C1D0B"/>
    <w:rsid w:val="005D7EF2"/>
    <w:rsid w:val="005E042D"/>
    <w:rsid w:val="00630CB6"/>
    <w:rsid w:val="00630D33"/>
    <w:rsid w:val="00657670"/>
    <w:rsid w:val="00681785"/>
    <w:rsid w:val="006B4117"/>
    <w:rsid w:val="006B7BCF"/>
    <w:rsid w:val="006F6627"/>
    <w:rsid w:val="007237A3"/>
    <w:rsid w:val="007238D0"/>
    <w:rsid w:val="007561E8"/>
    <w:rsid w:val="00757A84"/>
    <w:rsid w:val="00763208"/>
    <w:rsid w:val="007E76D0"/>
    <w:rsid w:val="00822902"/>
    <w:rsid w:val="00823270"/>
    <w:rsid w:val="00865DA4"/>
    <w:rsid w:val="008865DD"/>
    <w:rsid w:val="00896951"/>
    <w:rsid w:val="00911450"/>
    <w:rsid w:val="009574D9"/>
    <w:rsid w:val="009636F1"/>
    <w:rsid w:val="009800E6"/>
    <w:rsid w:val="00990B4C"/>
    <w:rsid w:val="009B0C3C"/>
    <w:rsid w:val="00A471D1"/>
    <w:rsid w:val="00A836FA"/>
    <w:rsid w:val="00A961A0"/>
    <w:rsid w:val="00AA33FB"/>
    <w:rsid w:val="00AE47F4"/>
    <w:rsid w:val="00AE4A68"/>
    <w:rsid w:val="00B04420"/>
    <w:rsid w:val="00B06054"/>
    <w:rsid w:val="00B21367"/>
    <w:rsid w:val="00B27596"/>
    <w:rsid w:val="00B8349D"/>
    <w:rsid w:val="00B8781A"/>
    <w:rsid w:val="00B96BE5"/>
    <w:rsid w:val="00BB2288"/>
    <w:rsid w:val="00BB25B7"/>
    <w:rsid w:val="00BB744C"/>
    <w:rsid w:val="00BE541E"/>
    <w:rsid w:val="00BF422C"/>
    <w:rsid w:val="00BF6EBC"/>
    <w:rsid w:val="00C629B1"/>
    <w:rsid w:val="00C70587"/>
    <w:rsid w:val="00D24304"/>
    <w:rsid w:val="00D60889"/>
    <w:rsid w:val="00D678D7"/>
    <w:rsid w:val="00D75063"/>
    <w:rsid w:val="00DB22D6"/>
    <w:rsid w:val="00DC20C6"/>
    <w:rsid w:val="00DD1BD0"/>
    <w:rsid w:val="00E5757C"/>
    <w:rsid w:val="00E834A8"/>
    <w:rsid w:val="00E87F46"/>
    <w:rsid w:val="00EA4BC7"/>
    <w:rsid w:val="00EB02BC"/>
    <w:rsid w:val="00EC2FC8"/>
    <w:rsid w:val="00EF5E09"/>
    <w:rsid w:val="00F002DD"/>
    <w:rsid w:val="00F11241"/>
    <w:rsid w:val="00F30923"/>
    <w:rsid w:val="00F66B7F"/>
    <w:rsid w:val="00F67FF1"/>
    <w:rsid w:val="00FC32F9"/>
    <w:rsid w:val="00FF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5E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EF5E09"/>
    <w:pPr>
      <w:ind w:left="720"/>
      <w:contextualSpacing/>
    </w:pPr>
    <w:rPr>
      <w:rFonts w:eastAsia="PMingLi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CE681-856C-47D9-8251-CDFB800C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Brunaccini</dc:creator>
  <cp:lastModifiedBy>Alunni</cp:lastModifiedBy>
  <cp:revision>8</cp:revision>
  <cp:lastPrinted>2013-06-03T07:18:00Z</cp:lastPrinted>
  <dcterms:created xsi:type="dcterms:W3CDTF">2013-06-03T07:14:00Z</dcterms:created>
  <dcterms:modified xsi:type="dcterms:W3CDTF">2014-06-05T09:25:00Z</dcterms:modified>
</cp:coreProperties>
</file>